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86C" w:rsidRPr="00BF1DB6" w:rsidRDefault="004B386C" w:rsidP="00BF1DB6">
      <w:pPr>
        <w:spacing w:line="360" w:lineRule="auto"/>
        <w:jc w:val="center"/>
        <w:rPr>
          <w:rFonts w:asciiTheme="minorEastAsia" w:hAnsiTheme="minorEastAsia"/>
          <w:b/>
          <w:sz w:val="24"/>
          <w:szCs w:val="24"/>
        </w:rPr>
      </w:pPr>
      <w:r w:rsidRPr="00BF1DB6">
        <w:rPr>
          <w:rFonts w:asciiTheme="minorEastAsia" w:hAnsiTheme="minorEastAsia" w:hint="eastAsia"/>
          <w:b/>
          <w:sz w:val="24"/>
          <w:szCs w:val="24"/>
        </w:rPr>
        <w:t>加强中小学生欺凌综合治理方案</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加强中小学生欺凌综合治理是中小学校安全工作的重点和难点，事关亿万中小学生的身心健康和全面发展，事关千家万户的幸福和社会和谐稳定，事关中华民族的未来和伟大复兴。为深入贯彻党的十九大精神，有效防治中小学生欺凌，依据相关法律法规，制定本方案。</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一、指导思想</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以习近平新时代中国特色社会主义思想为指导，全面贯彻党的教育方针，落实立德树人根本任务，大力培育和弘扬社会主义核心价值观，不断提高中小学生思想道德素质，健全预防、处置学生欺凌的工作体制和规章制度，以形成防治中小学生欺凌长效机制为目标，以促进部门协作、上下联动、形成合力为保障，确保中小学生欺凌防治工作落到实处，把校园建设成最安全、</w:t>
      </w:r>
      <w:proofErr w:type="gramStart"/>
      <w:r w:rsidRPr="00BF1DB6">
        <w:rPr>
          <w:rFonts w:asciiTheme="minorEastAsia" w:hAnsiTheme="minorEastAsia" w:hint="eastAsia"/>
          <w:sz w:val="24"/>
          <w:szCs w:val="24"/>
        </w:rPr>
        <w:t>最</w:t>
      </w:r>
      <w:proofErr w:type="gramEnd"/>
      <w:r w:rsidRPr="00BF1DB6">
        <w:rPr>
          <w:rFonts w:asciiTheme="minorEastAsia" w:hAnsiTheme="minorEastAsia" w:hint="eastAsia"/>
          <w:sz w:val="24"/>
          <w:szCs w:val="24"/>
        </w:rPr>
        <w:t>阳光的地方，办好人民满意的教育，为培养德智体美全面发展的社会主义建设者和接班人创造良好条件。</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二、基本原则</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一）坚持教育为先。深入开展中小学生思想道德教育、法治教育、心理健康教育，促进提高人民群众的思想觉悟、道德水准、文明素养，提高全社会文明程度，特别要加强防治学生欺凌专题教育，培养校长、教师、学生及家长等不同群体积极预防和自觉反对学生欺凌的意识。</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（二）坚持预防为主。完善有关规章制度，及时排查可能导致学生欺凌事件发生的苗头隐患，强化学校及周边日常安全管理，加强欺凌事件易发现场监管，完善学生寻求帮助的维权渠道。</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（三）坚持保护为要。切实保障学生的合法权益，严格保护学生隐私，尊重学生的人格尊严。切实保护被欺凌学生的身心建康，防止二次伤害发生，帮助被欺凌学生尽早恢复正常的学习生活。</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（四）坚持法治为基。按照全面依法治国的要求，依法依规处置学生欺凌事件，按照“宽容不纵容、关爱又严管”的原则，对实施欺凌的学生予以必要的处置及惩戒，及时纠正不当行为。</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三、治理内容及措施</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（一）明确学生欺凌的界定</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lastRenderedPageBreak/>
        <w:t xml:space="preserve">　　中小学生欺凌是发生在校园（包括中小学校和中等职业学校）内外、学生之间，一方（个体或群体）单次或多次蓄意或恶意通过肢体、语言及网络等手段实施欺负、侮辱，造成另一方（个体或群体）身体伤害、财产损失或精神损害等的事件。</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在实际工作中，要严格区分学生欺凌与学生间打闹嬉戏的界定，正确合理处理。</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（二）建立健全防治学生欺凌工作协调机制</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各地要组织协调有关部门、群团组织，建立健全防治学生欺凌工作协调机制，统筹推进学生欺凌治理工作，妥善处理学生欺凌重大事件，正确引导媒体和网络舆情。教育行政（主管）部门和学校要重点抓好校园内欺凌事件的预防和处置；各部门要加强协作，综合治理，做好校园外欺凌事件的预防和处置。</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（三）积极有效预防</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1. 指导学校切实加强教育。中小学校要通过每学期开学时集中开展教育、学期中在道德与法治等课程中专门设置教学模块等方式，定期对中小学生进行学生欺凌防治专题教育。学校共青团、少先队组织要配合学校开展好法治宣传教育、安全自护教育。</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2. 组织开展家长培训。通过组织学校或社区定期开展专题培训课等方式，加强家长培训，引导广大家长增强法治意识，落实监护责任，帮助家长了解防治学生欺凌知识。</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3. 严格学校日常管理。学校根据实际成立由校长负责，教师、少先队大中队辅导员、教职工、社区工作者和家长代表、校外专家等人员组成的学生欺凌治理委员会（高中阶段学校还应吸纳学生代表）。加快推进将校园视频监控系统、紧急报警装置等接入公安机关、教育部门监控和报警平台，逐步建立校园安全网上巡查机制。学校要制定防治学生欺凌工作各项规章制度的工作要求，主要包括：相关岗位教职工防治学生欺凌的职责、学生欺凌事件应急处置预案、学生欺凌的早期预警和事中处理及事后干预的具体流程、校规校纪中对实施欺凌学生的处罚规定等。</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4. 定期开展排查。教育行政部门要通过委托专业第三方机构或组织学校开展等方式，定期开展针对全体学生的防治学生欺凌专项调查，及时查找可能发生</w:t>
      </w:r>
      <w:r w:rsidRPr="00BF1DB6">
        <w:rPr>
          <w:rFonts w:asciiTheme="minorEastAsia" w:hAnsiTheme="minorEastAsia" w:hint="eastAsia"/>
          <w:sz w:val="24"/>
          <w:szCs w:val="24"/>
        </w:rPr>
        <w:lastRenderedPageBreak/>
        <w:t>欺凌事件的苗头迹象或已经发生、正在发生的欺凌事件。</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（四）依法依规处置</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1. 严格规范调查处理。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10日内完成调查，根据有关规定处置。</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2. 妥善处理申诉请求。各地教育行政部门要明确具体负责防治学生欺凌工作的处（科）室并向社会公布。县级防治学生欺凌工作部门负责处理学生欺凌事件的申诉请求。学校学生欺凌治理委员会处理程序妥当、事件比较清晰的，应以学校学生欺凌治理委员会的处理结果为准；确需复查的，由县级防治学生欺凌工作部门组织学校代表、家长代表和校外专家等组成调查小组启动复查。复查工作应在15日内完成，对事件是否属于学生欺凌进行认定，提出处置意见并通知学校和家长、学生。</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县级防治学生欺凌工作部门接受申诉请求并启动复查程序的，应在复查工作结束后，及时将有关情况报上级防治学生欺凌工作部门备案。涉法涉诉案件等不宜由防治学生欺凌工作部门受理的，应明确告知当事人，引导其及时纳入相应法律程序办理。</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3. 强化教育惩戒作用。对经调查认定实施欺凌的学生，学校学生欺凌治理委员会要根据实际情况，制定一定学时的专门教育方案并监督实施欺凌学生按要求接受教育，同时针对欺凌事件的不同情形予以相应惩戒。</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w:t>
      </w:r>
      <w:r w:rsidRPr="00BF1DB6">
        <w:rPr>
          <w:rFonts w:asciiTheme="minorEastAsia" w:hAnsiTheme="minorEastAsia" w:hint="eastAsia"/>
          <w:sz w:val="24"/>
          <w:szCs w:val="24"/>
        </w:rPr>
        <w:lastRenderedPageBreak/>
        <w:t>记入学生综合素质评价。</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屡教不改或者情节恶劣的严重欺凌事件，必要时可将实施欺凌学生转送专门（工读）学校进行教育。未成年人送专门（工读）学校进行矫治和接受教育，应当按照《中华人民共和国预防未成年人犯罪法》有关规定，对构成有严重不良行为的，按专门（工读）学校招生入学程序报有关部门批准。</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涉及违反治安管理或者涉嫌犯罪的学生欺凌事件，处置以公安机关、人民法院、人民检察院为主。教育行政部门和学校要及时联络公安机关依法处置。各级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场所开展必要的教育矫治；对依法不予行政、刑事处罚的学生，学校要给予纪律处分，非义务教育阶段学校可视具体情节和危害程度给予留校察看、勒令退学、开除等处分，必要时可按照有关规定将其送专门（工读）学校。对校外成年人采取教唆、胁迫、诱骗等方式利用在校学生实施欺凌进行违法犯罪行为的，要根据《中华人民共和国刑法》及有关法律规定，对教唆未成年人犯罪的依法从重处罚。</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（五）建立长效机制</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各地各有关部门要加强制度建设，积极探索创新，逐步建立具有长效性、稳定性和约束力的防治学生欺凌工作机制。</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1. 完善培训机制。明确将防治学生欺凌专题培训纳入教育行政干部和校长、教师在职培训内容。市级、县级教育行政部门分管负责同志和具体工作人员每年应当接受必要的学生欺凌预防与处置专题面授培训。中小学校长、学校行政管理人员、班主任和教师等培训中应当增加学生欺凌预防与处置专题面授的内容。培训纳入相关人员继续教育学分。</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2. 建立考评机制。将本区域学生欺凌综合治理工作情况作为考评内容，纳入文明校园创建标准，纳入相关部门负责同志年度考评，纳入校长学期和学年考评，纳入学校行政管理人员、教师、班主任及相关岗位教职工学期和学年考评。</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3. </w:t>
      </w:r>
      <w:proofErr w:type="gramStart"/>
      <w:r w:rsidRPr="00BF1DB6">
        <w:rPr>
          <w:rFonts w:asciiTheme="minorEastAsia" w:hAnsiTheme="minorEastAsia" w:hint="eastAsia"/>
          <w:sz w:val="24"/>
          <w:szCs w:val="24"/>
        </w:rPr>
        <w:t>建立问责处理</w:t>
      </w:r>
      <w:proofErr w:type="gramEnd"/>
      <w:r w:rsidRPr="00BF1DB6">
        <w:rPr>
          <w:rFonts w:asciiTheme="minorEastAsia" w:hAnsiTheme="minorEastAsia" w:hint="eastAsia"/>
          <w:sz w:val="24"/>
          <w:szCs w:val="24"/>
        </w:rPr>
        <w:t>机制。把防治学生欺凌工作专项督导结果作为评价政府教</w:t>
      </w:r>
      <w:r w:rsidRPr="00BF1DB6">
        <w:rPr>
          <w:rFonts w:asciiTheme="minorEastAsia" w:hAnsiTheme="minorEastAsia" w:hint="eastAsia"/>
          <w:sz w:val="24"/>
          <w:szCs w:val="24"/>
        </w:rPr>
        <w:lastRenderedPageBreak/>
        <w:t>育工作成效的重要内容。对职责落实不到位、学生欺凌问题突出的地区和单位通过通报、约谈、挂牌督办、实施一票否决权制等方式进行综治领导责任追究。学生欺凌事件中存在失职渎职行为，因违纪违法应当承担责任的，给予党纪政纪处分；构成犯罪的，依法追究刑事责任。</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4. 健全依法治理机制。建立健全中小学校法制副校长或法制辅导员制度，明确法制副校长或法制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四、职责分工</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（一）教育行政部门负责对学生欺凌治理进行组织、指导、协调和监督，牵头做好专门（工读）学校的建设工作，是学生欺凌综合治理的牵头单位。</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（二）综治部门负责推动将学生欺凌专项治理纳入社会治安综合治理工作，强化学校周边综合治理，落实社会治安综合治理领导责任制。</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（三）人民法院负责依法妥善审理学生欺凌相关案件，通过庭审厘清学生欺凌案件的民事责任，促进矛盾化解工作；以开展模拟法庭等形式配合学校做好法治宣传工作。</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（四）人民检察院负责依法对学生欺凌案件进行审查逮捕、审查起诉，开展法律监督，并以案释法，积极参与学校法治宣传教育。</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五）公安机关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（六）民政部门负责引导社会力量加强对被欺凌学生及其家庭的帮扶救助，协助教育部门组织社会工作者等专业人员为中小学校提供专业辅导，配合有关部门鼓励社会组织参与学生欺凌防治和帮扶工作。</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（七）司法行政部门负责落实未成年人司法保护制度，建立未成年人</w:t>
      </w:r>
      <w:proofErr w:type="gramStart"/>
      <w:r w:rsidRPr="00BF1DB6">
        <w:rPr>
          <w:rFonts w:asciiTheme="minorEastAsia" w:hAnsiTheme="minorEastAsia" w:hint="eastAsia"/>
          <w:sz w:val="24"/>
          <w:szCs w:val="24"/>
        </w:rPr>
        <w:t>司法支持</w:t>
      </w:r>
      <w:proofErr w:type="gramEnd"/>
      <w:r w:rsidRPr="00BF1DB6">
        <w:rPr>
          <w:rFonts w:asciiTheme="minorEastAsia" w:hAnsiTheme="minorEastAsia" w:hint="eastAsia"/>
          <w:sz w:val="24"/>
          <w:szCs w:val="24"/>
        </w:rPr>
        <w:t>体系，指导协调开展以未成年人相关法律法规为重点的法治宣传教育，做好未成年人法律援助和法律服务工作，有效保护未成年人的合法权益。</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lastRenderedPageBreak/>
        <w:t xml:space="preserve">　　（八）人力资源社会保障部门负责指导技工学校做好学生欺凌事件的预防和处置工作。</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（九）共青团组织负责切实履行综治委预防青少年违法犯罪专项组组长单位职责，配合教育行政部门并协调推动相关部门，建立预防遏制学生欺凌工作协调机制，积极参与学生欺凌防治工作。</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（十）妇联组织负责配合有关部门开展预防学生欺凌相关知识的宣传教育，引导家长正确履行监护职责。</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（十一）残联组织负责积极维护残疾儿童、少年合法权益，配合有关部门做好残疾学生权益保护相关法律法规的宣传教育，切实加强残疾学生遭受欺凌的风险防控，协助提供有关法律服务。</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十二）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五、工作要求</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一）深入细致部署。各地各有关部门要按照属地管理、分级负责的原则，加强学生欺凌综合治理。根据治理内容、措施及分工要求，明确负责人和具体联系人，结合本地区、本部门实际制订具体实施方案，落实工作责任。请于2017年12月31日前将省级防治学生欺凌工作负责人和联系人名单、2018年1月31日前将实施方案分别报送国务院教育督导委员会办公室。</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二）加强督导检查。省、市级教育督导部门要联合其他有关部门，定期对行政区域内防治学生欺凌工作情况进行督导检查。县级教育督导部门要对县域内学校按要求开展欺凌防治教育活动、制定应急预案和处置流程等办法措施、在校规校纪中完善防治学生欺凌内容、开展培训、及时处置学生欺凌事件等重点工作开展情况进行专项督导检查。</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国务院教育督导委员会办公室适时组织联合督查组对全国防治学生欺凌工作进行专项督导，督导结果向社会公开。</w:t>
      </w:r>
    </w:p>
    <w:p w:rsidR="004B386C" w:rsidRPr="00BF1DB6" w:rsidRDefault="004B386C" w:rsidP="00BF1DB6">
      <w:pPr>
        <w:spacing w:line="360" w:lineRule="auto"/>
        <w:rPr>
          <w:rFonts w:asciiTheme="minorEastAsia" w:hAnsiTheme="minorEastAsia"/>
          <w:sz w:val="24"/>
          <w:szCs w:val="24"/>
        </w:rPr>
      </w:pPr>
      <w:r w:rsidRPr="00BF1DB6">
        <w:rPr>
          <w:rFonts w:asciiTheme="minorEastAsia" w:hAnsiTheme="minorEastAsia" w:hint="eastAsia"/>
          <w:sz w:val="24"/>
          <w:szCs w:val="24"/>
        </w:rPr>
        <w:t xml:space="preserve">　　（三）及时全面总结。认真及时做好防治学生欺凌工作总结，一方面围绕取得的成绩和经验，认真总结防治学生欺凌工作中带有启示性、经验性的做法；另</w:t>
      </w:r>
      <w:r w:rsidRPr="00BF1DB6">
        <w:rPr>
          <w:rFonts w:asciiTheme="minorEastAsia" w:hAnsiTheme="minorEastAsia" w:hint="eastAsia"/>
          <w:sz w:val="24"/>
          <w:szCs w:val="24"/>
        </w:rPr>
        <w:lastRenderedPageBreak/>
        <w:t xml:space="preserve">一方面围绕面临的困难和不足，认真查找防治学生欺凌工作与社会、家长和学生需求的差距、不足和薄弱环节，查找问题真正的根源，汲取教训，研究改进，推动防治学生欺凌工作进一步取得实效。　　</w:t>
      </w:r>
    </w:p>
    <w:p w:rsidR="00F31176" w:rsidRPr="00BF1DB6" w:rsidRDefault="004B386C" w:rsidP="00BF1DB6">
      <w:pPr>
        <w:spacing w:line="360" w:lineRule="auto"/>
        <w:ind w:firstLine="420"/>
        <w:rPr>
          <w:rFonts w:asciiTheme="minorEastAsia" w:hAnsiTheme="minorEastAsia"/>
          <w:sz w:val="24"/>
          <w:szCs w:val="24"/>
        </w:rPr>
      </w:pPr>
      <w:r w:rsidRPr="00BF1DB6">
        <w:rPr>
          <w:rFonts w:asciiTheme="minorEastAsia" w:hAnsiTheme="minorEastAsia" w:hint="eastAsia"/>
          <w:sz w:val="24"/>
          <w:szCs w:val="24"/>
        </w:rPr>
        <w:t>（四）强化宣传引导。结合普法工作，开展法治宣传进校园活动，加强对防治学生欺凌工作的正面宣传引导，推广防治学生欺凌的先进典型、先进经验，普及防治学生欺凌知识和方法。对已发生的学生欺凌事件要及时回应社会关切，充分满足群众信息需求。教育行政部门要联系当地主要新闻媒体共同发布</w:t>
      </w:r>
      <w:proofErr w:type="gramStart"/>
      <w:r w:rsidRPr="00BF1DB6">
        <w:rPr>
          <w:rFonts w:asciiTheme="minorEastAsia" w:hAnsiTheme="minorEastAsia" w:hint="eastAsia"/>
          <w:sz w:val="24"/>
          <w:szCs w:val="24"/>
        </w:rPr>
        <w:t>反学生</w:t>
      </w:r>
      <w:proofErr w:type="gramEnd"/>
      <w:r w:rsidRPr="00BF1DB6">
        <w:rPr>
          <w:rFonts w:asciiTheme="minorEastAsia" w:hAnsiTheme="minorEastAsia" w:hint="eastAsia"/>
          <w:sz w:val="24"/>
          <w:szCs w:val="24"/>
        </w:rPr>
        <w:t>欺凌绿色报道倡议书，营造</w:t>
      </w:r>
      <w:proofErr w:type="gramStart"/>
      <w:r w:rsidRPr="00BF1DB6">
        <w:rPr>
          <w:rFonts w:asciiTheme="minorEastAsia" w:hAnsiTheme="minorEastAsia" w:hint="eastAsia"/>
          <w:sz w:val="24"/>
          <w:szCs w:val="24"/>
        </w:rPr>
        <w:t>反学生</w:t>
      </w:r>
      <w:proofErr w:type="gramEnd"/>
      <w:r w:rsidRPr="00BF1DB6">
        <w:rPr>
          <w:rFonts w:asciiTheme="minorEastAsia" w:hAnsiTheme="minorEastAsia" w:hint="eastAsia"/>
          <w:sz w:val="24"/>
          <w:szCs w:val="24"/>
        </w:rPr>
        <w:t>欺凌报道宣传的良好氛围。</w:t>
      </w:r>
    </w:p>
    <w:p w:rsidR="00B81934" w:rsidRPr="00BF1DB6" w:rsidRDefault="00B81934" w:rsidP="00BF1DB6">
      <w:pPr>
        <w:spacing w:line="360" w:lineRule="auto"/>
        <w:ind w:firstLine="420"/>
        <w:rPr>
          <w:rFonts w:asciiTheme="minorEastAsia" w:hAnsiTheme="minorEastAsia"/>
          <w:sz w:val="24"/>
          <w:szCs w:val="24"/>
        </w:rPr>
      </w:pPr>
    </w:p>
    <w:p w:rsidR="00B81934" w:rsidRPr="00BF1DB6" w:rsidRDefault="00B81934" w:rsidP="00BF1DB6">
      <w:pPr>
        <w:spacing w:line="360" w:lineRule="auto"/>
        <w:ind w:firstLine="420"/>
        <w:rPr>
          <w:rFonts w:asciiTheme="minorEastAsia" w:hAnsiTheme="minorEastAsia"/>
          <w:sz w:val="24"/>
          <w:szCs w:val="24"/>
        </w:rPr>
      </w:pPr>
    </w:p>
    <w:p w:rsidR="00B81934" w:rsidRPr="00BF1DB6" w:rsidRDefault="00B81934" w:rsidP="00BF1DB6">
      <w:pPr>
        <w:spacing w:line="360" w:lineRule="auto"/>
        <w:ind w:firstLine="420"/>
        <w:jc w:val="right"/>
        <w:rPr>
          <w:rFonts w:asciiTheme="minorEastAsia" w:hAnsiTheme="minorEastAsia"/>
          <w:sz w:val="24"/>
          <w:szCs w:val="24"/>
        </w:rPr>
      </w:pPr>
      <w:r w:rsidRPr="00BF1DB6">
        <w:rPr>
          <w:rFonts w:asciiTheme="minorEastAsia" w:hAnsiTheme="minorEastAsia" w:hint="eastAsia"/>
          <w:sz w:val="24"/>
          <w:szCs w:val="24"/>
        </w:rPr>
        <w:t>教育部 中央综治办 最高人民法院</w:t>
      </w:r>
    </w:p>
    <w:p w:rsidR="00B81934" w:rsidRPr="00BF1DB6" w:rsidRDefault="00B81934" w:rsidP="00BF1DB6">
      <w:pPr>
        <w:spacing w:line="360" w:lineRule="auto"/>
        <w:ind w:firstLine="420"/>
        <w:jc w:val="right"/>
        <w:rPr>
          <w:rFonts w:asciiTheme="minorEastAsia" w:hAnsiTheme="minorEastAsia"/>
          <w:sz w:val="24"/>
          <w:szCs w:val="24"/>
        </w:rPr>
      </w:pPr>
      <w:r w:rsidRPr="00BF1DB6">
        <w:rPr>
          <w:rFonts w:asciiTheme="minorEastAsia" w:hAnsiTheme="minorEastAsia" w:hint="eastAsia"/>
          <w:sz w:val="24"/>
          <w:szCs w:val="24"/>
        </w:rPr>
        <w:t>最高人民检察院 公安部 民政部</w:t>
      </w:r>
    </w:p>
    <w:p w:rsidR="00B81934" w:rsidRPr="00BF1DB6" w:rsidRDefault="00B81934" w:rsidP="00BF1DB6">
      <w:pPr>
        <w:spacing w:line="360" w:lineRule="auto"/>
        <w:ind w:firstLine="420"/>
        <w:jc w:val="right"/>
        <w:rPr>
          <w:rFonts w:asciiTheme="minorEastAsia" w:hAnsiTheme="minorEastAsia"/>
          <w:sz w:val="24"/>
          <w:szCs w:val="24"/>
        </w:rPr>
      </w:pPr>
      <w:r w:rsidRPr="00BF1DB6">
        <w:rPr>
          <w:rFonts w:asciiTheme="minorEastAsia" w:hAnsiTheme="minorEastAsia" w:hint="eastAsia"/>
          <w:sz w:val="24"/>
          <w:szCs w:val="24"/>
        </w:rPr>
        <w:t>司法部 人力资源和社会保障部</w:t>
      </w:r>
    </w:p>
    <w:p w:rsidR="00B81934" w:rsidRPr="00BF1DB6" w:rsidRDefault="00B81934" w:rsidP="00BF1DB6">
      <w:pPr>
        <w:spacing w:line="360" w:lineRule="auto"/>
        <w:ind w:firstLine="420"/>
        <w:jc w:val="right"/>
        <w:rPr>
          <w:rFonts w:asciiTheme="minorEastAsia" w:hAnsiTheme="minorEastAsia"/>
          <w:sz w:val="24"/>
          <w:szCs w:val="24"/>
        </w:rPr>
      </w:pPr>
      <w:r w:rsidRPr="00BF1DB6">
        <w:rPr>
          <w:rFonts w:asciiTheme="minorEastAsia" w:hAnsiTheme="minorEastAsia" w:hint="eastAsia"/>
          <w:sz w:val="24"/>
          <w:szCs w:val="24"/>
        </w:rPr>
        <w:t>共青团中央 全国妇联 中国残联</w:t>
      </w:r>
    </w:p>
    <w:p w:rsidR="00B81934" w:rsidRPr="00BF1DB6" w:rsidRDefault="00B81934" w:rsidP="00BF1DB6">
      <w:pPr>
        <w:spacing w:line="360" w:lineRule="auto"/>
        <w:ind w:firstLine="420"/>
        <w:jc w:val="right"/>
        <w:rPr>
          <w:rFonts w:asciiTheme="minorEastAsia" w:hAnsiTheme="minorEastAsia"/>
          <w:sz w:val="24"/>
          <w:szCs w:val="24"/>
        </w:rPr>
      </w:pPr>
      <w:bookmarkStart w:id="0" w:name="_GoBack"/>
      <w:bookmarkEnd w:id="0"/>
      <w:r w:rsidRPr="00BF1DB6">
        <w:rPr>
          <w:rFonts w:asciiTheme="minorEastAsia" w:hAnsiTheme="minorEastAsia" w:hint="eastAsia"/>
          <w:sz w:val="24"/>
          <w:szCs w:val="24"/>
        </w:rPr>
        <w:t>2017年11月22日</w:t>
      </w:r>
    </w:p>
    <w:sectPr w:rsidR="00B81934" w:rsidRPr="00BF1DB6" w:rsidSect="00B52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6C"/>
    <w:rsid w:val="000004F1"/>
    <w:rsid w:val="00001A52"/>
    <w:rsid w:val="000041BC"/>
    <w:rsid w:val="00004C8C"/>
    <w:rsid w:val="00012848"/>
    <w:rsid w:val="00024AF0"/>
    <w:rsid w:val="00025323"/>
    <w:rsid w:val="00025BE8"/>
    <w:rsid w:val="00025F59"/>
    <w:rsid w:val="00026404"/>
    <w:rsid w:val="0003121C"/>
    <w:rsid w:val="0003323B"/>
    <w:rsid w:val="00033E74"/>
    <w:rsid w:val="00034AAC"/>
    <w:rsid w:val="000436AA"/>
    <w:rsid w:val="00044782"/>
    <w:rsid w:val="000505F9"/>
    <w:rsid w:val="000553C7"/>
    <w:rsid w:val="00055F79"/>
    <w:rsid w:val="0005751D"/>
    <w:rsid w:val="00061ECB"/>
    <w:rsid w:val="00062AD7"/>
    <w:rsid w:val="00067407"/>
    <w:rsid w:val="00071AEB"/>
    <w:rsid w:val="000756F4"/>
    <w:rsid w:val="000757E9"/>
    <w:rsid w:val="00075972"/>
    <w:rsid w:val="00077F02"/>
    <w:rsid w:val="00081952"/>
    <w:rsid w:val="00082031"/>
    <w:rsid w:val="0009036F"/>
    <w:rsid w:val="000910A1"/>
    <w:rsid w:val="0009322C"/>
    <w:rsid w:val="0009391E"/>
    <w:rsid w:val="00093D35"/>
    <w:rsid w:val="000958B1"/>
    <w:rsid w:val="000A172F"/>
    <w:rsid w:val="000A237B"/>
    <w:rsid w:val="000B110A"/>
    <w:rsid w:val="000B115B"/>
    <w:rsid w:val="000B1CF1"/>
    <w:rsid w:val="000B34B4"/>
    <w:rsid w:val="000B682C"/>
    <w:rsid w:val="000C4DC5"/>
    <w:rsid w:val="000C68F1"/>
    <w:rsid w:val="000D346A"/>
    <w:rsid w:val="000D57A7"/>
    <w:rsid w:val="000D692A"/>
    <w:rsid w:val="000D7453"/>
    <w:rsid w:val="000E12F7"/>
    <w:rsid w:val="000F59D6"/>
    <w:rsid w:val="00101EF6"/>
    <w:rsid w:val="001041C3"/>
    <w:rsid w:val="0010510F"/>
    <w:rsid w:val="00105123"/>
    <w:rsid w:val="00106C3F"/>
    <w:rsid w:val="00107E26"/>
    <w:rsid w:val="0012261C"/>
    <w:rsid w:val="001253B6"/>
    <w:rsid w:val="0012717D"/>
    <w:rsid w:val="00127B6F"/>
    <w:rsid w:val="00131B1B"/>
    <w:rsid w:val="0013313C"/>
    <w:rsid w:val="00137018"/>
    <w:rsid w:val="001373BB"/>
    <w:rsid w:val="00137591"/>
    <w:rsid w:val="00143A37"/>
    <w:rsid w:val="001460E6"/>
    <w:rsid w:val="001473AC"/>
    <w:rsid w:val="00147762"/>
    <w:rsid w:val="00161B83"/>
    <w:rsid w:val="00162422"/>
    <w:rsid w:val="00167B7D"/>
    <w:rsid w:val="00171522"/>
    <w:rsid w:val="00182F06"/>
    <w:rsid w:val="00185E7A"/>
    <w:rsid w:val="00190A59"/>
    <w:rsid w:val="00190E24"/>
    <w:rsid w:val="001917B7"/>
    <w:rsid w:val="00193015"/>
    <w:rsid w:val="001A685D"/>
    <w:rsid w:val="001B49FD"/>
    <w:rsid w:val="001B6122"/>
    <w:rsid w:val="001C1085"/>
    <w:rsid w:val="001C2699"/>
    <w:rsid w:val="001D4AD9"/>
    <w:rsid w:val="001D6B59"/>
    <w:rsid w:val="001E4235"/>
    <w:rsid w:val="001E4524"/>
    <w:rsid w:val="001E6489"/>
    <w:rsid w:val="001E6849"/>
    <w:rsid w:val="001F111D"/>
    <w:rsid w:val="001F1A02"/>
    <w:rsid w:val="001F23B8"/>
    <w:rsid w:val="001F2EEB"/>
    <w:rsid w:val="001F4D9C"/>
    <w:rsid w:val="001F4F31"/>
    <w:rsid w:val="00202C74"/>
    <w:rsid w:val="002033D0"/>
    <w:rsid w:val="002142E4"/>
    <w:rsid w:val="00221B9C"/>
    <w:rsid w:val="00234042"/>
    <w:rsid w:val="002414E1"/>
    <w:rsid w:val="00241C26"/>
    <w:rsid w:val="0024292D"/>
    <w:rsid w:val="0024400E"/>
    <w:rsid w:val="002448BC"/>
    <w:rsid w:val="00253AB2"/>
    <w:rsid w:val="002545AF"/>
    <w:rsid w:val="00260DC7"/>
    <w:rsid w:val="002624CD"/>
    <w:rsid w:val="00262814"/>
    <w:rsid w:val="00267ECE"/>
    <w:rsid w:val="00276EDC"/>
    <w:rsid w:val="0028100F"/>
    <w:rsid w:val="00284320"/>
    <w:rsid w:val="002905BC"/>
    <w:rsid w:val="00291958"/>
    <w:rsid w:val="002A47D4"/>
    <w:rsid w:val="002B2C9D"/>
    <w:rsid w:val="002B36E5"/>
    <w:rsid w:val="002B548E"/>
    <w:rsid w:val="002C0C5A"/>
    <w:rsid w:val="002C0CEA"/>
    <w:rsid w:val="002C6143"/>
    <w:rsid w:val="002C697A"/>
    <w:rsid w:val="002D7C5A"/>
    <w:rsid w:val="002E0417"/>
    <w:rsid w:val="002F1436"/>
    <w:rsid w:val="002F1611"/>
    <w:rsid w:val="002F3E73"/>
    <w:rsid w:val="002F5601"/>
    <w:rsid w:val="002F63E4"/>
    <w:rsid w:val="00304A4C"/>
    <w:rsid w:val="00306145"/>
    <w:rsid w:val="003105A4"/>
    <w:rsid w:val="00310E42"/>
    <w:rsid w:val="0031575A"/>
    <w:rsid w:val="00316368"/>
    <w:rsid w:val="0031646C"/>
    <w:rsid w:val="00316C92"/>
    <w:rsid w:val="00322532"/>
    <w:rsid w:val="00322AFE"/>
    <w:rsid w:val="003243D4"/>
    <w:rsid w:val="00326189"/>
    <w:rsid w:val="0032794D"/>
    <w:rsid w:val="0033536D"/>
    <w:rsid w:val="00335610"/>
    <w:rsid w:val="00337545"/>
    <w:rsid w:val="003419D4"/>
    <w:rsid w:val="00344EC6"/>
    <w:rsid w:val="003471AC"/>
    <w:rsid w:val="00361982"/>
    <w:rsid w:val="00363E96"/>
    <w:rsid w:val="003656AD"/>
    <w:rsid w:val="00367FD5"/>
    <w:rsid w:val="00370519"/>
    <w:rsid w:val="0037087B"/>
    <w:rsid w:val="003708A8"/>
    <w:rsid w:val="00371C95"/>
    <w:rsid w:val="00372E4D"/>
    <w:rsid w:val="00373643"/>
    <w:rsid w:val="0037396B"/>
    <w:rsid w:val="00375D73"/>
    <w:rsid w:val="00380FB6"/>
    <w:rsid w:val="003A0DF5"/>
    <w:rsid w:val="003A17B1"/>
    <w:rsid w:val="003A2FC8"/>
    <w:rsid w:val="003A34DD"/>
    <w:rsid w:val="003A35EB"/>
    <w:rsid w:val="003A3D5C"/>
    <w:rsid w:val="003A3D8B"/>
    <w:rsid w:val="003A62A5"/>
    <w:rsid w:val="003B08CF"/>
    <w:rsid w:val="003B3162"/>
    <w:rsid w:val="003B523F"/>
    <w:rsid w:val="003B529B"/>
    <w:rsid w:val="003B6FE6"/>
    <w:rsid w:val="003C24CF"/>
    <w:rsid w:val="003C7461"/>
    <w:rsid w:val="003D5762"/>
    <w:rsid w:val="003D7601"/>
    <w:rsid w:val="003E0469"/>
    <w:rsid w:val="003E1D74"/>
    <w:rsid w:val="003E36A8"/>
    <w:rsid w:val="003E7660"/>
    <w:rsid w:val="003F03CA"/>
    <w:rsid w:val="003F134A"/>
    <w:rsid w:val="003F16E4"/>
    <w:rsid w:val="003F3FB6"/>
    <w:rsid w:val="003F60C9"/>
    <w:rsid w:val="00401385"/>
    <w:rsid w:val="00406075"/>
    <w:rsid w:val="00406DE5"/>
    <w:rsid w:val="00410F0C"/>
    <w:rsid w:val="004116AA"/>
    <w:rsid w:val="004147C6"/>
    <w:rsid w:val="004217E7"/>
    <w:rsid w:val="0042384F"/>
    <w:rsid w:val="00432951"/>
    <w:rsid w:val="00432D55"/>
    <w:rsid w:val="00433ADB"/>
    <w:rsid w:val="00435562"/>
    <w:rsid w:val="004367FD"/>
    <w:rsid w:val="00442B79"/>
    <w:rsid w:val="00443977"/>
    <w:rsid w:val="00445489"/>
    <w:rsid w:val="004475DF"/>
    <w:rsid w:val="00447A4C"/>
    <w:rsid w:val="0045297D"/>
    <w:rsid w:val="00453214"/>
    <w:rsid w:val="00453D5F"/>
    <w:rsid w:val="00461210"/>
    <w:rsid w:val="00465B4B"/>
    <w:rsid w:val="00467456"/>
    <w:rsid w:val="00472ACB"/>
    <w:rsid w:val="00474F49"/>
    <w:rsid w:val="004754FA"/>
    <w:rsid w:val="0047624C"/>
    <w:rsid w:val="00476646"/>
    <w:rsid w:val="00476B0A"/>
    <w:rsid w:val="00477E13"/>
    <w:rsid w:val="004816E8"/>
    <w:rsid w:val="00483120"/>
    <w:rsid w:val="004852C8"/>
    <w:rsid w:val="004917E9"/>
    <w:rsid w:val="00491F17"/>
    <w:rsid w:val="0049329A"/>
    <w:rsid w:val="00493F12"/>
    <w:rsid w:val="00497FC5"/>
    <w:rsid w:val="004A042E"/>
    <w:rsid w:val="004A2C60"/>
    <w:rsid w:val="004A4945"/>
    <w:rsid w:val="004A7A55"/>
    <w:rsid w:val="004B0D10"/>
    <w:rsid w:val="004B386C"/>
    <w:rsid w:val="004B7F61"/>
    <w:rsid w:val="004C20DD"/>
    <w:rsid w:val="004C65B2"/>
    <w:rsid w:val="004D2C70"/>
    <w:rsid w:val="004D5370"/>
    <w:rsid w:val="004D7193"/>
    <w:rsid w:val="004D75A1"/>
    <w:rsid w:val="004E4DB2"/>
    <w:rsid w:val="004E59AD"/>
    <w:rsid w:val="004E623B"/>
    <w:rsid w:val="004E659C"/>
    <w:rsid w:val="004E6D9A"/>
    <w:rsid w:val="004E774B"/>
    <w:rsid w:val="004E7AC0"/>
    <w:rsid w:val="004F2A40"/>
    <w:rsid w:val="004F2C35"/>
    <w:rsid w:val="004F50CB"/>
    <w:rsid w:val="005034D8"/>
    <w:rsid w:val="00503BBA"/>
    <w:rsid w:val="00507245"/>
    <w:rsid w:val="0050737E"/>
    <w:rsid w:val="00513D5E"/>
    <w:rsid w:val="0051455D"/>
    <w:rsid w:val="00514FCF"/>
    <w:rsid w:val="00523574"/>
    <w:rsid w:val="00531A0C"/>
    <w:rsid w:val="005332DB"/>
    <w:rsid w:val="00537D8B"/>
    <w:rsid w:val="00540C6C"/>
    <w:rsid w:val="0054529A"/>
    <w:rsid w:val="005500C8"/>
    <w:rsid w:val="00554C64"/>
    <w:rsid w:val="00562F8A"/>
    <w:rsid w:val="005645C5"/>
    <w:rsid w:val="00571381"/>
    <w:rsid w:val="005717BE"/>
    <w:rsid w:val="005727AE"/>
    <w:rsid w:val="005738A0"/>
    <w:rsid w:val="00576AC6"/>
    <w:rsid w:val="00577C0D"/>
    <w:rsid w:val="0058025D"/>
    <w:rsid w:val="00582319"/>
    <w:rsid w:val="00584B99"/>
    <w:rsid w:val="00587620"/>
    <w:rsid w:val="00590059"/>
    <w:rsid w:val="0059348A"/>
    <w:rsid w:val="00597318"/>
    <w:rsid w:val="00597F91"/>
    <w:rsid w:val="005A04D3"/>
    <w:rsid w:val="005A2F4A"/>
    <w:rsid w:val="005A530E"/>
    <w:rsid w:val="005A55A2"/>
    <w:rsid w:val="005A62B7"/>
    <w:rsid w:val="005B1616"/>
    <w:rsid w:val="005B7386"/>
    <w:rsid w:val="005B7E78"/>
    <w:rsid w:val="005B7E83"/>
    <w:rsid w:val="005C15D8"/>
    <w:rsid w:val="005C3127"/>
    <w:rsid w:val="005C3A91"/>
    <w:rsid w:val="005C4F49"/>
    <w:rsid w:val="005C5603"/>
    <w:rsid w:val="005C77F7"/>
    <w:rsid w:val="005C7E8D"/>
    <w:rsid w:val="005D1E44"/>
    <w:rsid w:val="005D303C"/>
    <w:rsid w:val="005D339E"/>
    <w:rsid w:val="005D3982"/>
    <w:rsid w:val="005D4A59"/>
    <w:rsid w:val="005E04BE"/>
    <w:rsid w:val="005E1333"/>
    <w:rsid w:val="005F142D"/>
    <w:rsid w:val="00602AE6"/>
    <w:rsid w:val="00606EAC"/>
    <w:rsid w:val="00613C18"/>
    <w:rsid w:val="00615FCF"/>
    <w:rsid w:val="00620C0A"/>
    <w:rsid w:val="00634618"/>
    <w:rsid w:val="00634F14"/>
    <w:rsid w:val="00636ABB"/>
    <w:rsid w:val="006375E7"/>
    <w:rsid w:val="00641D10"/>
    <w:rsid w:val="00643183"/>
    <w:rsid w:val="00644831"/>
    <w:rsid w:val="00646CBB"/>
    <w:rsid w:val="00647A49"/>
    <w:rsid w:val="00653DA5"/>
    <w:rsid w:val="006567AE"/>
    <w:rsid w:val="00660397"/>
    <w:rsid w:val="00660B40"/>
    <w:rsid w:val="00666F49"/>
    <w:rsid w:val="00667385"/>
    <w:rsid w:val="00667C25"/>
    <w:rsid w:val="00671028"/>
    <w:rsid w:val="00672156"/>
    <w:rsid w:val="00673DC3"/>
    <w:rsid w:val="00676110"/>
    <w:rsid w:val="00683C2E"/>
    <w:rsid w:val="00683C57"/>
    <w:rsid w:val="00691556"/>
    <w:rsid w:val="00693CC8"/>
    <w:rsid w:val="00693DCA"/>
    <w:rsid w:val="0069630A"/>
    <w:rsid w:val="00696F30"/>
    <w:rsid w:val="00697917"/>
    <w:rsid w:val="006A2E1C"/>
    <w:rsid w:val="006A4A17"/>
    <w:rsid w:val="006A4B39"/>
    <w:rsid w:val="006A4B4D"/>
    <w:rsid w:val="006A585C"/>
    <w:rsid w:val="006A5927"/>
    <w:rsid w:val="006B4421"/>
    <w:rsid w:val="006B5256"/>
    <w:rsid w:val="006B63F0"/>
    <w:rsid w:val="006B6BC8"/>
    <w:rsid w:val="006B6BEF"/>
    <w:rsid w:val="006B733F"/>
    <w:rsid w:val="006C0BB9"/>
    <w:rsid w:val="006D1AF8"/>
    <w:rsid w:val="006D2894"/>
    <w:rsid w:val="006D3BA7"/>
    <w:rsid w:val="006D4D75"/>
    <w:rsid w:val="006D624D"/>
    <w:rsid w:val="006E1D00"/>
    <w:rsid w:val="006E3B65"/>
    <w:rsid w:val="006E4F67"/>
    <w:rsid w:val="006F172D"/>
    <w:rsid w:val="006F2BFD"/>
    <w:rsid w:val="006F46F4"/>
    <w:rsid w:val="007002B7"/>
    <w:rsid w:val="007049A5"/>
    <w:rsid w:val="00704AAB"/>
    <w:rsid w:val="007127C5"/>
    <w:rsid w:val="00714053"/>
    <w:rsid w:val="00714B12"/>
    <w:rsid w:val="00715FC9"/>
    <w:rsid w:val="007212A8"/>
    <w:rsid w:val="00721B44"/>
    <w:rsid w:val="00722D9A"/>
    <w:rsid w:val="007239AF"/>
    <w:rsid w:val="00724E79"/>
    <w:rsid w:val="00726120"/>
    <w:rsid w:val="007261CC"/>
    <w:rsid w:val="00733AB2"/>
    <w:rsid w:val="00734E0E"/>
    <w:rsid w:val="00740F91"/>
    <w:rsid w:val="00742D39"/>
    <w:rsid w:val="00745DC7"/>
    <w:rsid w:val="007531FF"/>
    <w:rsid w:val="0075679C"/>
    <w:rsid w:val="0075723D"/>
    <w:rsid w:val="00757D0B"/>
    <w:rsid w:val="00762BBD"/>
    <w:rsid w:val="00765B5D"/>
    <w:rsid w:val="0076731C"/>
    <w:rsid w:val="0077062B"/>
    <w:rsid w:val="00771C38"/>
    <w:rsid w:val="00772DA2"/>
    <w:rsid w:val="00773EB5"/>
    <w:rsid w:val="007772EA"/>
    <w:rsid w:val="00777717"/>
    <w:rsid w:val="007811F1"/>
    <w:rsid w:val="00782623"/>
    <w:rsid w:val="00782A70"/>
    <w:rsid w:val="00787992"/>
    <w:rsid w:val="00791144"/>
    <w:rsid w:val="007920A3"/>
    <w:rsid w:val="00793898"/>
    <w:rsid w:val="00794329"/>
    <w:rsid w:val="00795C1E"/>
    <w:rsid w:val="00796805"/>
    <w:rsid w:val="00796C47"/>
    <w:rsid w:val="007A18B3"/>
    <w:rsid w:val="007A634D"/>
    <w:rsid w:val="007B26BC"/>
    <w:rsid w:val="007B54B6"/>
    <w:rsid w:val="007B5CA5"/>
    <w:rsid w:val="007B62BE"/>
    <w:rsid w:val="007B7FF0"/>
    <w:rsid w:val="007C16BF"/>
    <w:rsid w:val="007C2939"/>
    <w:rsid w:val="007C2DA7"/>
    <w:rsid w:val="007C4EC0"/>
    <w:rsid w:val="007C684F"/>
    <w:rsid w:val="007D03F5"/>
    <w:rsid w:val="007D59EE"/>
    <w:rsid w:val="007E0413"/>
    <w:rsid w:val="007E1592"/>
    <w:rsid w:val="007E34BF"/>
    <w:rsid w:val="007E6ED4"/>
    <w:rsid w:val="007E6F35"/>
    <w:rsid w:val="007F2029"/>
    <w:rsid w:val="007F33F9"/>
    <w:rsid w:val="007F5779"/>
    <w:rsid w:val="00802D1E"/>
    <w:rsid w:val="00803417"/>
    <w:rsid w:val="00805085"/>
    <w:rsid w:val="008056E4"/>
    <w:rsid w:val="00810004"/>
    <w:rsid w:val="00810AC4"/>
    <w:rsid w:val="00813130"/>
    <w:rsid w:val="00815B04"/>
    <w:rsid w:val="0082539D"/>
    <w:rsid w:val="008261A8"/>
    <w:rsid w:val="0082645A"/>
    <w:rsid w:val="0082676D"/>
    <w:rsid w:val="00830F9B"/>
    <w:rsid w:val="00831640"/>
    <w:rsid w:val="00832756"/>
    <w:rsid w:val="00834A7B"/>
    <w:rsid w:val="008361CB"/>
    <w:rsid w:val="008407B0"/>
    <w:rsid w:val="00840860"/>
    <w:rsid w:val="00840F77"/>
    <w:rsid w:val="00842E18"/>
    <w:rsid w:val="00845B38"/>
    <w:rsid w:val="00852E7C"/>
    <w:rsid w:val="0086463D"/>
    <w:rsid w:val="008646F3"/>
    <w:rsid w:val="008748B0"/>
    <w:rsid w:val="00874DFA"/>
    <w:rsid w:val="00875842"/>
    <w:rsid w:val="00875B0C"/>
    <w:rsid w:val="00876CA9"/>
    <w:rsid w:val="0088120D"/>
    <w:rsid w:val="00883140"/>
    <w:rsid w:val="00884168"/>
    <w:rsid w:val="008863D4"/>
    <w:rsid w:val="00890D9A"/>
    <w:rsid w:val="008914D1"/>
    <w:rsid w:val="008932A0"/>
    <w:rsid w:val="00895DCB"/>
    <w:rsid w:val="008975F9"/>
    <w:rsid w:val="008A01A3"/>
    <w:rsid w:val="008A5B31"/>
    <w:rsid w:val="008B0229"/>
    <w:rsid w:val="008B48C4"/>
    <w:rsid w:val="008B4AF7"/>
    <w:rsid w:val="008B761E"/>
    <w:rsid w:val="008C2CF5"/>
    <w:rsid w:val="008C5DFD"/>
    <w:rsid w:val="008D0170"/>
    <w:rsid w:val="008D18BE"/>
    <w:rsid w:val="008D7C80"/>
    <w:rsid w:val="008E23B4"/>
    <w:rsid w:val="008E5D41"/>
    <w:rsid w:val="008E7AE8"/>
    <w:rsid w:val="008F2310"/>
    <w:rsid w:val="008F25B6"/>
    <w:rsid w:val="008F7525"/>
    <w:rsid w:val="009010FD"/>
    <w:rsid w:val="00902F95"/>
    <w:rsid w:val="00906F6E"/>
    <w:rsid w:val="00907A50"/>
    <w:rsid w:val="00910B58"/>
    <w:rsid w:val="009143B6"/>
    <w:rsid w:val="00914EB1"/>
    <w:rsid w:val="0091500C"/>
    <w:rsid w:val="009151F4"/>
    <w:rsid w:val="0091730E"/>
    <w:rsid w:val="00920A3B"/>
    <w:rsid w:val="00921050"/>
    <w:rsid w:val="00921972"/>
    <w:rsid w:val="009231FC"/>
    <w:rsid w:val="00924144"/>
    <w:rsid w:val="009274FD"/>
    <w:rsid w:val="0093164E"/>
    <w:rsid w:val="00932F80"/>
    <w:rsid w:val="00933121"/>
    <w:rsid w:val="0093381B"/>
    <w:rsid w:val="009348C9"/>
    <w:rsid w:val="00941740"/>
    <w:rsid w:val="00944A3A"/>
    <w:rsid w:val="00946BDB"/>
    <w:rsid w:val="009624A0"/>
    <w:rsid w:val="00962B98"/>
    <w:rsid w:val="009724A5"/>
    <w:rsid w:val="0097349A"/>
    <w:rsid w:val="009777BB"/>
    <w:rsid w:val="00980556"/>
    <w:rsid w:val="00983341"/>
    <w:rsid w:val="00984105"/>
    <w:rsid w:val="0099278A"/>
    <w:rsid w:val="00994516"/>
    <w:rsid w:val="00994F2E"/>
    <w:rsid w:val="00997E94"/>
    <w:rsid w:val="009A043E"/>
    <w:rsid w:val="009A3E15"/>
    <w:rsid w:val="009A6B13"/>
    <w:rsid w:val="009B0B2D"/>
    <w:rsid w:val="009B0BC2"/>
    <w:rsid w:val="009C1FC7"/>
    <w:rsid w:val="009C2313"/>
    <w:rsid w:val="009C522F"/>
    <w:rsid w:val="009C7C78"/>
    <w:rsid w:val="009D13DE"/>
    <w:rsid w:val="009D2B57"/>
    <w:rsid w:val="009D2FC9"/>
    <w:rsid w:val="009D5652"/>
    <w:rsid w:val="009D6764"/>
    <w:rsid w:val="009E551E"/>
    <w:rsid w:val="009E5A5A"/>
    <w:rsid w:val="009E5E19"/>
    <w:rsid w:val="009E61FB"/>
    <w:rsid w:val="009F07A6"/>
    <w:rsid w:val="009F4A65"/>
    <w:rsid w:val="009F6A30"/>
    <w:rsid w:val="00A019A4"/>
    <w:rsid w:val="00A04480"/>
    <w:rsid w:val="00A06447"/>
    <w:rsid w:val="00A06816"/>
    <w:rsid w:val="00A13038"/>
    <w:rsid w:val="00A15DEA"/>
    <w:rsid w:val="00A173E5"/>
    <w:rsid w:val="00A17727"/>
    <w:rsid w:val="00A23A86"/>
    <w:rsid w:val="00A30F4A"/>
    <w:rsid w:val="00A3284A"/>
    <w:rsid w:val="00A341C0"/>
    <w:rsid w:val="00A3456A"/>
    <w:rsid w:val="00A35ED9"/>
    <w:rsid w:val="00A41B75"/>
    <w:rsid w:val="00A4308B"/>
    <w:rsid w:val="00A45660"/>
    <w:rsid w:val="00A46A85"/>
    <w:rsid w:val="00A5132D"/>
    <w:rsid w:val="00A53481"/>
    <w:rsid w:val="00A54342"/>
    <w:rsid w:val="00A552F9"/>
    <w:rsid w:val="00A56CB3"/>
    <w:rsid w:val="00A56CEA"/>
    <w:rsid w:val="00A5798D"/>
    <w:rsid w:val="00A6048F"/>
    <w:rsid w:val="00A639B0"/>
    <w:rsid w:val="00A67200"/>
    <w:rsid w:val="00A80BC2"/>
    <w:rsid w:val="00A851C8"/>
    <w:rsid w:val="00A9750D"/>
    <w:rsid w:val="00AA1EAC"/>
    <w:rsid w:val="00AA458F"/>
    <w:rsid w:val="00AA76F5"/>
    <w:rsid w:val="00AB139E"/>
    <w:rsid w:val="00AB3B25"/>
    <w:rsid w:val="00AB41A9"/>
    <w:rsid w:val="00AB7CC6"/>
    <w:rsid w:val="00AB7FBC"/>
    <w:rsid w:val="00AC1BF3"/>
    <w:rsid w:val="00AC37B0"/>
    <w:rsid w:val="00AD0739"/>
    <w:rsid w:val="00AD0C0E"/>
    <w:rsid w:val="00AD3620"/>
    <w:rsid w:val="00AD4810"/>
    <w:rsid w:val="00AD5FF6"/>
    <w:rsid w:val="00AD62FB"/>
    <w:rsid w:val="00AE0DF3"/>
    <w:rsid w:val="00AE337A"/>
    <w:rsid w:val="00AE6895"/>
    <w:rsid w:val="00AF5254"/>
    <w:rsid w:val="00B05022"/>
    <w:rsid w:val="00B06F56"/>
    <w:rsid w:val="00B220D9"/>
    <w:rsid w:val="00B23B7B"/>
    <w:rsid w:val="00B23D45"/>
    <w:rsid w:val="00B2455F"/>
    <w:rsid w:val="00B2472D"/>
    <w:rsid w:val="00B32982"/>
    <w:rsid w:val="00B32BB7"/>
    <w:rsid w:val="00B357A2"/>
    <w:rsid w:val="00B400CE"/>
    <w:rsid w:val="00B426B9"/>
    <w:rsid w:val="00B443E9"/>
    <w:rsid w:val="00B45772"/>
    <w:rsid w:val="00B46129"/>
    <w:rsid w:val="00B46475"/>
    <w:rsid w:val="00B52022"/>
    <w:rsid w:val="00B52188"/>
    <w:rsid w:val="00B56A7A"/>
    <w:rsid w:val="00B57053"/>
    <w:rsid w:val="00B61CD3"/>
    <w:rsid w:val="00B6342D"/>
    <w:rsid w:val="00B64CF3"/>
    <w:rsid w:val="00B71AA5"/>
    <w:rsid w:val="00B7376A"/>
    <w:rsid w:val="00B74901"/>
    <w:rsid w:val="00B7552C"/>
    <w:rsid w:val="00B817CB"/>
    <w:rsid w:val="00B81934"/>
    <w:rsid w:val="00B83188"/>
    <w:rsid w:val="00B84B04"/>
    <w:rsid w:val="00B86D4A"/>
    <w:rsid w:val="00B90F8C"/>
    <w:rsid w:val="00B913F1"/>
    <w:rsid w:val="00B92BA8"/>
    <w:rsid w:val="00B93173"/>
    <w:rsid w:val="00B97D97"/>
    <w:rsid w:val="00BA2BB2"/>
    <w:rsid w:val="00BB0DC1"/>
    <w:rsid w:val="00BB1FA4"/>
    <w:rsid w:val="00BB62C8"/>
    <w:rsid w:val="00BB7091"/>
    <w:rsid w:val="00BC034A"/>
    <w:rsid w:val="00BC1DAA"/>
    <w:rsid w:val="00BC35A6"/>
    <w:rsid w:val="00BC3CB8"/>
    <w:rsid w:val="00BC3EFD"/>
    <w:rsid w:val="00BC5EA2"/>
    <w:rsid w:val="00BC7B4C"/>
    <w:rsid w:val="00BD00CA"/>
    <w:rsid w:val="00BD143D"/>
    <w:rsid w:val="00BD250A"/>
    <w:rsid w:val="00BD4C30"/>
    <w:rsid w:val="00BD7A72"/>
    <w:rsid w:val="00BE2E6F"/>
    <w:rsid w:val="00BE5C61"/>
    <w:rsid w:val="00BE6D5A"/>
    <w:rsid w:val="00BE6DE9"/>
    <w:rsid w:val="00BF0DE1"/>
    <w:rsid w:val="00BF10C1"/>
    <w:rsid w:val="00BF1DB6"/>
    <w:rsid w:val="00BF2A3C"/>
    <w:rsid w:val="00BF6BAA"/>
    <w:rsid w:val="00C03438"/>
    <w:rsid w:val="00C062BE"/>
    <w:rsid w:val="00C06F40"/>
    <w:rsid w:val="00C07912"/>
    <w:rsid w:val="00C10A2A"/>
    <w:rsid w:val="00C13A4A"/>
    <w:rsid w:val="00C14B0D"/>
    <w:rsid w:val="00C1797F"/>
    <w:rsid w:val="00C21CDC"/>
    <w:rsid w:val="00C24642"/>
    <w:rsid w:val="00C313F9"/>
    <w:rsid w:val="00C32420"/>
    <w:rsid w:val="00C36BFD"/>
    <w:rsid w:val="00C37CBA"/>
    <w:rsid w:val="00C44B80"/>
    <w:rsid w:val="00C47BFE"/>
    <w:rsid w:val="00C527C2"/>
    <w:rsid w:val="00C528B4"/>
    <w:rsid w:val="00C536BB"/>
    <w:rsid w:val="00C55312"/>
    <w:rsid w:val="00C716FB"/>
    <w:rsid w:val="00C72875"/>
    <w:rsid w:val="00C772EB"/>
    <w:rsid w:val="00C77783"/>
    <w:rsid w:val="00C8189D"/>
    <w:rsid w:val="00C8219E"/>
    <w:rsid w:val="00C83648"/>
    <w:rsid w:val="00C86899"/>
    <w:rsid w:val="00C873CD"/>
    <w:rsid w:val="00C933AA"/>
    <w:rsid w:val="00C94FD2"/>
    <w:rsid w:val="00CA09E8"/>
    <w:rsid w:val="00CA7C9C"/>
    <w:rsid w:val="00CA7F1E"/>
    <w:rsid w:val="00CB585B"/>
    <w:rsid w:val="00CB6FA6"/>
    <w:rsid w:val="00CB75C7"/>
    <w:rsid w:val="00CB79A7"/>
    <w:rsid w:val="00CC4911"/>
    <w:rsid w:val="00CD0CD9"/>
    <w:rsid w:val="00CD18AE"/>
    <w:rsid w:val="00CD2AB4"/>
    <w:rsid w:val="00CD448B"/>
    <w:rsid w:val="00CD5009"/>
    <w:rsid w:val="00CE24E2"/>
    <w:rsid w:val="00CE3336"/>
    <w:rsid w:val="00CF0436"/>
    <w:rsid w:val="00CF4035"/>
    <w:rsid w:val="00CF6157"/>
    <w:rsid w:val="00D00206"/>
    <w:rsid w:val="00D012AA"/>
    <w:rsid w:val="00D078E1"/>
    <w:rsid w:val="00D10041"/>
    <w:rsid w:val="00D20704"/>
    <w:rsid w:val="00D21ADE"/>
    <w:rsid w:val="00D2213E"/>
    <w:rsid w:val="00D277FD"/>
    <w:rsid w:val="00D3418C"/>
    <w:rsid w:val="00D35904"/>
    <w:rsid w:val="00D3610E"/>
    <w:rsid w:val="00D412BA"/>
    <w:rsid w:val="00D428C3"/>
    <w:rsid w:val="00D42C78"/>
    <w:rsid w:val="00D445A8"/>
    <w:rsid w:val="00D46A70"/>
    <w:rsid w:val="00D471DF"/>
    <w:rsid w:val="00D50E37"/>
    <w:rsid w:val="00D515D9"/>
    <w:rsid w:val="00D54BE2"/>
    <w:rsid w:val="00D575A8"/>
    <w:rsid w:val="00D616EE"/>
    <w:rsid w:val="00D6523D"/>
    <w:rsid w:val="00D66187"/>
    <w:rsid w:val="00D66AE9"/>
    <w:rsid w:val="00D70252"/>
    <w:rsid w:val="00D73219"/>
    <w:rsid w:val="00D778AD"/>
    <w:rsid w:val="00D8643D"/>
    <w:rsid w:val="00D86995"/>
    <w:rsid w:val="00D91C13"/>
    <w:rsid w:val="00D9476B"/>
    <w:rsid w:val="00D95F61"/>
    <w:rsid w:val="00D96BC1"/>
    <w:rsid w:val="00DA1F3B"/>
    <w:rsid w:val="00DB0184"/>
    <w:rsid w:val="00DB2381"/>
    <w:rsid w:val="00DB25E2"/>
    <w:rsid w:val="00DB5BBD"/>
    <w:rsid w:val="00DC0507"/>
    <w:rsid w:val="00DC0DBB"/>
    <w:rsid w:val="00DC7366"/>
    <w:rsid w:val="00DD7181"/>
    <w:rsid w:val="00DE30D0"/>
    <w:rsid w:val="00DE3390"/>
    <w:rsid w:val="00DF2C39"/>
    <w:rsid w:val="00DF438E"/>
    <w:rsid w:val="00E00396"/>
    <w:rsid w:val="00E008C8"/>
    <w:rsid w:val="00E01D18"/>
    <w:rsid w:val="00E02860"/>
    <w:rsid w:val="00E03F5D"/>
    <w:rsid w:val="00E061FC"/>
    <w:rsid w:val="00E11EB2"/>
    <w:rsid w:val="00E17608"/>
    <w:rsid w:val="00E277F5"/>
    <w:rsid w:val="00E27A95"/>
    <w:rsid w:val="00E27E89"/>
    <w:rsid w:val="00E3015E"/>
    <w:rsid w:val="00E30334"/>
    <w:rsid w:val="00E307C2"/>
    <w:rsid w:val="00E31A91"/>
    <w:rsid w:val="00E32290"/>
    <w:rsid w:val="00E3285E"/>
    <w:rsid w:val="00E339EA"/>
    <w:rsid w:val="00E36C7B"/>
    <w:rsid w:val="00E36FB7"/>
    <w:rsid w:val="00E3797F"/>
    <w:rsid w:val="00E4622C"/>
    <w:rsid w:val="00E46D5C"/>
    <w:rsid w:val="00E51801"/>
    <w:rsid w:val="00E519F3"/>
    <w:rsid w:val="00E523CB"/>
    <w:rsid w:val="00E540E2"/>
    <w:rsid w:val="00E55DBD"/>
    <w:rsid w:val="00E55FAA"/>
    <w:rsid w:val="00E63407"/>
    <w:rsid w:val="00E639A3"/>
    <w:rsid w:val="00E65364"/>
    <w:rsid w:val="00E6663E"/>
    <w:rsid w:val="00E676BB"/>
    <w:rsid w:val="00E679F6"/>
    <w:rsid w:val="00E77E08"/>
    <w:rsid w:val="00E8190A"/>
    <w:rsid w:val="00E86A88"/>
    <w:rsid w:val="00E945BA"/>
    <w:rsid w:val="00E9718E"/>
    <w:rsid w:val="00EA1C37"/>
    <w:rsid w:val="00EA65D8"/>
    <w:rsid w:val="00EB4C25"/>
    <w:rsid w:val="00EB5968"/>
    <w:rsid w:val="00EC170E"/>
    <w:rsid w:val="00EC30A6"/>
    <w:rsid w:val="00EC499A"/>
    <w:rsid w:val="00EC5EDF"/>
    <w:rsid w:val="00EC7578"/>
    <w:rsid w:val="00ED2F7E"/>
    <w:rsid w:val="00ED349F"/>
    <w:rsid w:val="00ED3988"/>
    <w:rsid w:val="00ED6A49"/>
    <w:rsid w:val="00EE4727"/>
    <w:rsid w:val="00EE5B7A"/>
    <w:rsid w:val="00EF295C"/>
    <w:rsid w:val="00EF4A4A"/>
    <w:rsid w:val="00EF4ACD"/>
    <w:rsid w:val="00EF4D0B"/>
    <w:rsid w:val="00F01900"/>
    <w:rsid w:val="00F02520"/>
    <w:rsid w:val="00F02C10"/>
    <w:rsid w:val="00F0533E"/>
    <w:rsid w:val="00F1284C"/>
    <w:rsid w:val="00F17258"/>
    <w:rsid w:val="00F17472"/>
    <w:rsid w:val="00F24D4A"/>
    <w:rsid w:val="00F26B62"/>
    <w:rsid w:val="00F300CA"/>
    <w:rsid w:val="00F30237"/>
    <w:rsid w:val="00F31176"/>
    <w:rsid w:val="00F312D9"/>
    <w:rsid w:val="00F31C71"/>
    <w:rsid w:val="00F3302A"/>
    <w:rsid w:val="00F338B4"/>
    <w:rsid w:val="00F37C9C"/>
    <w:rsid w:val="00F471D3"/>
    <w:rsid w:val="00F47AB3"/>
    <w:rsid w:val="00F51945"/>
    <w:rsid w:val="00F5283F"/>
    <w:rsid w:val="00F55377"/>
    <w:rsid w:val="00F57660"/>
    <w:rsid w:val="00F600BD"/>
    <w:rsid w:val="00F63085"/>
    <w:rsid w:val="00F75E62"/>
    <w:rsid w:val="00F77F12"/>
    <w:rsid w:val="00F81798"/>
    <w:rsid w:val="00F82736"/>
    <w:rsid w:val="00F90BB6"/>
    <w:rsid w:val="00F91A49"/>
    <w:rsid w:val="00F9437F"/>
    <w:rsid w:val="00F95056"/>
    <w:rsid w:val="00F95C6D"/>
    <w:rsid w:val="00FA0F36"/>
    <w:rsid w:val="00FA1C07"/>
    <w:rsid w:val="00FA224C"/>
    <w:rsid w:val="00FB213B"/>
    <w:rsid w:val="00FB3BC9"/>
    <w:rsid w:val="00FB5ADF"/>
    <w:rsid w:val="00FC6B10"/>
    <w:rsid w:val="00FC6D22"/>
    <w:rsid w:val="00FC6F2D"/>
    <w:rsid w:val="00FD3B7C"/>
    <w:rsid w:val="00FD71AA"/>
    <w:rsid w:val="00FE03FF"/>
    <w:rsid w:val="00FE0E00"/>
    <w:rsid w:val="00FE33AF"/>
    <w:rsid w:val="00FF123D"/>
    <w:rsid w:val="00FF132E"/>
    <w:rsid w:val="00FF4DEB"/>
    <w:rsid w:val="00FF78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2018-03-09T08:21:00Z</dcterms:created>
  <dcterms:modified xsi:type="dcterms:W3CDTF">2018-03-09T08:23:00Z</dcterms:modified>
</cp:coreProperties>
</file>